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15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9315"/>
      </w:tblGrid>
      <w:tr w:rsidR="007C7A50" w:rsidTr="007C7A50">
        <w:tc>
          <w:tcPr>
            <w:tcW w:w="930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:rsidR="007C7A50" w:rsidRDefault="007C7A50">
            <w:pPr>
              <w:suppressAutoHyphens w:val="0"/>
              <w:jc w:val="center"/>
              <w:rPr>
                <w:b/>
                <w:sz w:val="28"/>
                <w:szCs w:val="28"/>
                <w:lang w:val="la-Latn"/>
              </w:rPr>
            </w:pPr>
            <w:r>
              <w:rPr>
                <w:b/>
                <w:bCs/>
              </w:rPr>
              <w:t>Informácia o účasti predsedu vlády SR R. Fica na Globálnom fóre OECD proti korupcii a za bezúhonnosť, Paríž, dňa 30. 3. 2017</w:t>
            </w:r>
          </w:p>
        </w:tc>
      </w:tr>
      <w:tr w:rsidR="007C7A50" w:rsidTr="007C7A50">
        <w:tc>
          <w:tcPr>
            <w:tcW w:w="930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:rsidR="007C7A50" w:rsidRDefault="007C7A50">
            <w:pPr>
              <w:snapToGrid w:val="0"/>
              <w:jc w:val="center"/>
              <w:rPr>
                <w:b/>
                <w:sz w:val="28"/>
                <w:szCs w:val="28"/>
                <w:lang w:val="la-Latn"/>
              </w:rPr>
            </w:pPr>
          </w:p>
        </w:tc>
      </w:tr>
    </w:tbl>
    <w:p w:rsidR="007C7A50" w:rsidRDefault="007C7A50" w:rsidP="007C7A50">
      <w:pPr>
        <w:pStyle w:val="Obyajntext1"/>
        <w:jc w:val="both"/>
        <w:rPr>
          <w:rFonts w:ascii="Times New Roman" w:eastAsia="Calibri" w:hAnsi="Times New Roman"/>
          <w:sz w:val="24"/>
          <w:szCs w:val="24"/>
          <w:lang w:val="sk-SK"/>
        </w:rPr>
      </w:pPr>
      <w:r>
        <w:rPr>
          <w:rFonts w:ascii="Times New Roman" w:eastAsia="Calibri" w:hAnsi="Times New Roman"/>
          <w:sz w:val="24"/>
          <w:szCs w:val="24"/>
        </w:rPr>
        <w:t xml:space="preserve">Predseda vlády SR Robert Fico sa dňa 30. marca 2017 zúčastnil </w:t>
      </w:r>
      <w:r>
        <w:rPr>
          <w:rFonts w:ascii="Times New Roman" w:hAnsi="Times New Roman"/>
          <w:bCs/>
          <w:sz w:val="24"/>
          <w:szCs w:val="24"/>
        </w:rPr>
        <w:t>Globálneho fóra OECD proti korupcii a za bezúhonnosť</w:t>
      </w:r>
      <w:r>
        <w:rPr>
          <w:rFonts w:ascii="Times New Roman" w:eastAsia="Calibri" w:hAnsi="Times New Roman"/>
          <w:sz w:val="24"/>
          <w:szCs w:val="24"/>
        </w:rPr>
        <w:t>.</w:t>
      </w:r>
      <w:r>
        <w:rPr>
          <w:rFonts w:ascii="Times New Roman" w:eastAsia="Calibri" w:hAnsi="Times New Roman"/>
          <w:sz w:val="24"/>
          <w:szCs w:val="24"/>
          <w:lang w:val="sk-SK"/>
        </w:rPr>
        <w:t xml:space="preserve"> </w:t>
      </w:r>
    </w:p>
    <w:p w:rsidR="007C7A50" w:rsidRDefault="007C7A50" w:rsidP="007C7A50">
      <w:pPr>
        <w:pStyle w:val="Obyajntext1"/>
        <w:jc w:val="both"/>
        <w:rPr>
          <w:rFonts w:ascii="Times New Roman" w:eastAsia="Calibri" w:hAnsi="Times New Roman"/>
          <w:sz w:val="24"/>
          <w:szCs w:val="24"/>
          <w:lang w:val="sk-SK"/>
        </w:rPr>
      </w:pPr>
    </w:p>
    <w:p w:rsidR="007C7A50" w:rsidRDefault="007C7A50" w:rsidP="007C7A50">
      <w:pPr>
        <w:pStyle w:val="Obyajntext1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Piaty ročník tohto fóra otvoril </w:t>
      </w:r>
      <w:r>
        <w:rPr>
          <w:rFonts w:ascii="Times New Roman" w:eastAsia="Calibri" w:hAnsi="Times New Roman" w:cs="Times New Roman"/>
          <w:b/>
          <w:sz w:val="24"/>
          <w:szCs w:val="24"/>
          <w:lang w:val="sk-SK"/>
        </w:rPr>
        <w:t xml:space="preserve">generálny tajomník OECD Angel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  <w:lang w:val="sk-SK"/>
        </w:rPr>
        <w:t>Gurría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(GT) privítaním celkovo 1300 účastníkov podujatia a poďakovaním vláde SR a vláde Nigérie za úzku spoluprácu a za účasť na vládnej úrovni na podujatí. Boj proti korupcii je podľa GT bojom za zachovanie sociálneho pokroku, blahobytu, spravodlivých trhov, globálnej bezpečnosti a ľudskej dôstojnosti a dôvery. </w:t>
      </w:r>
    </w:p>
    <w:p w:rsidR="007C7A50" w:rsidRDefault="007C7A50" w:rsidP="007C7A50">
      <w:pPr>
        <w:pStyle w:val="Obyajntext1"/>
        <w:jc w:val="both"/>
      </w:pPr>
    </w:p>
    <w:p w:rsidR="007C7A50" w:rsidRDefault="007C7A50" w:rsidP="007C7A50">
      <w:pPr>
        <w:pStyle w:val="Obyajntext1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  <w:r>
        <w:rPr>
          <w:rFonts w:ascii="Times New Roman" w:eastAsia="Calibri" w:hAnsi="Times New Roman" w:cs="Times New Roman"/>
          <w:sz w:val="24"/>
          <w:szCs w:val="24"/>
          <w:lang w:val="sk-SK"/>
        </w:rPr>
        <w:t>OECD dlhodobo poukazuje na to, že korupcia umožňuje financovanie vojen, terorizmu, trestnej činnosti, pašovania a odvádza verejné zdroje do nezákonných aktivít. To sa následne prejavuje nefunkčnosťou sociálnych služieb, zdravotníctva a školstva, prekážkami v malom a strednom podnikaní a zanedbávaním dopadov klimatických zmien. Absencia trestu za korupciu u obyvateľstva mnohých krajín vzbudzuje silnú asociáciu medzi korupciou a globalizáciou, nedôveru v globálny rozvoj a podporu v populistické politické hnutia.</w:t>
      </w:r>
    </w:p>
    <w:p w:rsidR="007C7A50" w:rsidRDefault="007C7A50" w:rsidP="007C7A50">
      <w:pPr>
        <w:pStyle w:val="Obyajntext1"/>
        <w:jc w:val="both"/>
      </w:pPr>
    </w:p>
    <w:p w:rsidR="007C7A50" w:rsidRDefault="007C7A50" w:rsidP="007C7A50">
      <w:pPr>
        <w:pStyle w:val="Obyajntext1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Obnova verejnej dôvery sa musí zakladať na schopnosti vlád dosiahnuť konkrétny pokrok v boji s čoraz sofistikovanejšou domácou a cezhraničnou korupciou, k čomu je nevyhnutná dôsledná medzinárodná spolupráca krajín, vrátane implementácie politických nástrojov OECD. Hlavným nástrojom je Dohovor OECD o boji proti podplácaniu zahraničných verejných činiteľov v medzinárodných obchodných transakciách, ktorý bude čoskoro združovať 44 zmluvných strán. Dôležitými globálne uznávanými štandardmi sú tiež Smernice OECD pre nadnárodné spoločnosti, revidované Princípy krajín OECD/G20 pre správu a riadenie podnikov a Odporúčanie OECD o verejnom obstarávaní vo verejnej správe. OECD sa spolupodieľa aj na regionálnych nástrojoch boja proti korupcii, najmä prostredníctvom tzv. Partnerstva z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sk-SK"/>
        </w:rPr>
        <w:t>Deauville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pre región Blízkeho východu a severnej Afriky. Kľúčovú úlohu tiež zohráva práca OECD v oblasti predchádzania daňovým únikom (BEPS), ktorá prispela k podstatnému nárastu výberu daní v zúčastnených štátoch. Nasledujúcou ambíciou OECD v rámci Finančnej akčnej skupiny (FATF) je tvorba nástrojov na identifikovanie skutočných vlastníkov kapitálu zhromaždeného prostredníctvom prania špinavých peňazí. </w:t>
      </w:r>
    </w:p>
    <w:p w:rsidR="007C7A50" w:rsidRDefault="007C7A50" w:rsidP="007C7A50">
      <w:pPr>
        <w:pStyle w:val="Obyajntext1"/>
        <w:jc w:val="both"/>
      </w:pPr>
    </w:p>
    <w:p w:rsidR="007C7A50" w:rsidRDefault="007C7A50" w:rsidP="007C7A50">
      <w:pPr>
        <w:pStyle w:val="Obyajntext1"/>
        <w:jc w:val="both"/>
      </w:pPr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GT taktiež vyzdvihol spoluprácu členských krajín s OECD v oblasti hodnotenia protikorupčných nástrojov a zdôraznil dôležitosť rozširovať multilaterálne partnerstvá o všetky zúčastnené strany, vrátane súkromného sektora a zamestnaneckých organizácií. Dôvodmi, ktoré bránia spoločnosti bojovať proti korupcii, sú sociálne nerovnosti,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sk-SK"/>
        </w:rPr>
        <w:t>vylúčenosť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z ekonomického života a rezignácia. Politika členských krajín musí týmto príčinám predchádzať a budovať dôveru v nezávislé a efektívne inštitúcie na základe kompetentnosti a pevných hodnôt. </w:t>
      </w:r>
    </w:p>
    <w:p w:rsidR="007C7A50" w:rsidRDefault="007C7A50" w:rsidP="007C7A50">
      <w:pPr>
        <w:pStyle w:val="Obyajntext1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</w:p>
    <w:p w:rsidR="007C7A50" w:rsidRDefault="007C7A50" w:rsidP="007C7A50">
      <w:pPr>
        <w:pStyle w:val="Obyajntext1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sk-SK"/>
        </w:rPr>
        <w:t>Predseda vlády SR Robert Fico</w:t>
      </w:r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v svojom vystúpení poďakoval GT za pozvanie a zorganizovanie vysoko potrebného fóra o zvyšovaní štandardov integrity vo veciach verejného záujmu a vyjadril presvedčenie, že podujatie posilní existujúce stratégie pre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sk-SK"/>
        </w:rPr>
        <w:t>inkluzívny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rast a odstraňovanie korupcie. Korupciu označil za priamu hrozbu pre demokraciu, stabilitu, bezpečnosť hospodárskeho a spoločenského usporiadania krajín. Jej dôsledkom je pokles morálnych hodnôt, strata verejnej dôvery a prehlbovanie sociálnych rozdielov a nespravodlivosti. Zároveň má negatívny vplyv na zamestnanosť, rast a spôsobuje merateľné straty pre svetové hospodárstvo. </w:t>
      </w:r>
    </w:p>
    <w:p w:rsidR="007C7A50" w:rsidRDefault="007C7A50" w:rsidP="007C7A50">
      <w:pPr>
        <w:pStyle w:val="Obyajntext1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  <w:r>
        <w:rPr>
          <w:rFonts w:ascii="Times New Roman" w:eastAsia="Calibri" w:hAnsi="Times New Roman" w:cs="Times New Roman"/>
          <w:sz w:val="24"/>
          <w:szCs w:val="24"/>
          <w:lang w:val="sk-SK"/>
        </w:rPr>
        <w:lastRenderedPageBreak/>
        <w:t>Pripomenul, že SR je zmluvnou stranou Dohovoru OECD o boji proti podplácaniu zahraničných verejných činiteľov v medzinárodných obchodných transakciách a tiež zakladajúcim členom príslušnej pracovnej skupiny OECD. Práve OECD zohrala inštrumentálnu úlohu pri kodifikácii prísneho medzinárodného rámca, ktorý umožnil rozsiahle legislatívne a inštitucionálne zmeny v členských krajinách pre boj s korupciou. SR je v jeho implementácii rovnocenná najvyspelejším krajinám OECD.</w:t>
      </w:r>
    </w:p>
    <w:p w:rsidR="007C7A50" w:rsidRDefault="007C7A50" w:rsidP="007C7A50">
      <w:pPr>
        <w:pStyle w:val="Obyajntext1"/>
        <w:jc w:val="both"/>
      </w:pPr>
    </w:p>
    <w:p w:rsidR="007C7A50" w:rsidRDefault="007C7A50" w:rsidP="007C7A50">
      <w:pPr>
        <w:pStyle w:val="Obyajntext1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  <w:r>
        <w:rPr>
          <w:rFonts w:ascii="Times New Roman" w:eastAsia="Calibri" w:hAnsi="Times New Roman" w:cs="Times New Roman"/>
          <w:sz w:val="24"/>
          <w:szCs w:val="24"/>
          <w:lang w:val="sk-SK"/>
        </w:rPr>
        <w:t>Komplexné riešenie problému korupcie musí zahŕňať kultúru právneho štátu a kultúru integrity na občianskej úrovni založenej na hodnotách a tradíciách transparentného správania. Zodpovednosť za predchádzanie korupcii a kultúru občianskej zodpovednosti v oblasti integrity musia niesť najvyššie štátne orgány a musia využívať všetky legislatívne a regulačné prostriedky na definovanie, podporovanie, dozor a vynútenie integrity verejnej správy.</w:t>
      </w:r>
    </w:p>
    <w:p w:rsidR="007C7A50" w:rsidRDefault="007C7A50" w:rsidP="007C7A50">
      <w:pPr>
        <w:pStyle w:val="Obyajntext1"/>
        <w:jc w:val="both"/>
        <w:rPr>
          <w:lang w:val="sk-SK"/>
        </w:rPr>
      </w:pPr>
    </w:p>
    <w:p w:rsidR="007C7A50" w:rsidRDefault="007C7A50" w:rsidP="007C7A50">
      <w:pPr>
        <w:pStyle w:val="Obyajntext1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Medzi konkrétne úspechy vlády SR v oblasti boja proti korupcii na základe Programového vyhlásenia na roky 2016-2020 patria: zavedenie elektronického verejného obstarávania, protikorupčná doložka vo všetkých legislatívnych procesoch, implementácia protikorupčného akčného plánu a posilnenie analytických spôsobilostí protikorupčných útvarov v štátnej správe. Osobitným úspechom je Zákon o registri partnerov verejného sektora, podmieňujúci účasť vo verejných tendroch plným zverejnením vlastníckych a organizačných pomerov spoločností, tzv.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sk-SK"/>
        </w:rPr>
        <w:t>protischránkový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zákon. Praktické zavedenie zákona považuje PV SR za užitočný príklad dobrej praxe pre medzinárodných partnerov. V súčinnosti s praxou povinného zverejňovania zmlúv anticipuje zlepšenie občianskeho povedomia v oblasti transparentnosti správy štátneho majetku. Posilnenie transparentnosti sa týka aj projektov financovaných z finančných prostriedkov EÚ.</w:t>
      </w:r>
    </w:p>
    <w:p w:rsidR="007C7A50" w:rsidRDefault="007C7A50" w:rsidP="007C7A50">
      <w:pPr>
        <w:pStyle w:val="Obyajntext1"/>
        <w:jc w:val="both"/>
        <w:rPr>
          <w:lang w:val="sk-SK"/>
        </w:rPr>
      </w:pPr>
    </w:p>
    <w:p w:rsidR="007C7A50" w:rsidRDefault="007C7A50" w:rsidP="007C7A50">
      <w:pPr>
        <w:pStyle w:val="Obyajntext1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Ďalšie úspechy SR zahŕňajú oblasti vzdelávania vo všetkých sektoroch spoločnosti – spoločný </w:t>
      </w:r>
      <w:r>
        <w:rPr>
          <w:rFonts w:ascii="Times New Roman" w:eastAsia="Calibri" w:hAnsi="Times New Roman" w:cs="Times New Roman"/>
          <w:i/>
          <w:iCs/>
          <w:sz w:val="24"/>
          <w:szCs w:val="24"/>
          <w:lang w:val="sk-SK"/>
        </w:rPr>
        <w:t>e-learning</w:t>
      </w:r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projekt OECD, Ministerstva vnútra SR a Národnej kriminálnej agentúry SR; rozšírenie osnov základných a stredných škôl o budovanie protikorupčného povedomia, a napokon činnosť medzirezortnej pracovnej skupiny zahŕňajúcej všetky rezorty a zástupcov občianskej a podnikateľskej spoločnosti. Pripravuje sa tiež posilnenie legislatívy v oblasti ohlasovateľov trestného činu korupcie. PV SR osobným listom oslovil všetkých primátorov a starostov za účelom zvýšenia ich povedomia a angažovanosti v nahlasovaní prípadov korupcie.</w:t>
      </w:r>
    </w:p>
    <w:p w:rsidR="007C7A50" w:rsidRDefault="007C7A50" w:rsidP="007C7A50">
      <w:pPr>
        <w:pStyle w:val="Obyajntext1"/>
        <w:jc w:val="both"/>
      </w:pPr>
    </w:p>
    <w:p w:rsidR="007C7A50" w:rsidRDefault="007C7A50" w:rsidP="007C7A50">
      <w:pPr>
        <w:pStyle w:val="Obyajntext1"/>
        <w:jc w:val="both"/>
      </w:pPr>
      <w:r>
        <w:rPr>
          <w:rFonts w:ascii="Times New Roman" w:eastAsia="Calibri" w:hAnsi="Times New Roman" w:cs="Times New Roman"/>
          <w:sz w:val="24"/>
          <w:szCs w:val="24"/>
          <w:lang w:val="sk-SK"/>
        </w:rPr>
        <w:t>Posilňovanie medzinárodnej spolupráce v oblasti boja proti korupcii považuje PV SR za významnú a efektívnu súčasť činností medzinárodných organizácií. Vyzdvihol podpísanie Memoranda o porozumení medzi OECD a SR, ktoré stanovuje rámec vzájomnej spolupráce v oblasti transparentnosti a nástrojov v protikorupčnej oblasti. Vláda SR na jeho základe požiadala OECD o vykonanie auditu a mapovania rizík pre integritu slovenskej protikorupčnej legislatívy. Týmto SR zdôrazňuje na jednej strane kľúčovú úlohu OECD v medzinárodnej protikorupčnej spolupráci a na strane druhej odhodlanie vlády SR eliminovať nebezpečenstvo korupcie a podvodu vo verejnej správe. Svoje vystúpenie ukončil poukázaním na nebezpečenstvo plynúce z cezhraničnej korupcie pre všetky štáty sveta a zdôraznením dôležitosti medzinárodného protikorupčného politického rámca a politickej kultúry podporovanej zo strany OECD a účastníkov fóra.</w:t>
      </w:r>
    </w:p>
    <w:p w:rsidR="007C7A50" w:rsidRDefault="007C7A50" w:rsidP="007C7A50">
      <w:pPr>
        <w:pStyle w:val="Obyajntext1"/>
        <w:jc w:val="both"/>
        <w:rPr>
          <w:rFonts w:ascii="Times New Roman" w:hAnsi="Times New Roman" w:cs="Times New Roman"/>
          <w:sz w:val="24"/>
          <w:szCs w:val="24"/>
        </w:rPr>
      </w:pPr>
    </w:p>
    <w:p w:rsidR="007C7A50" w:rsidRDefault="007C7A50" w:rsidP="007C7A50">
      <w:pPr>
        <w:pStyle w:val="Obyajntext1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7C7A50" w:rsidRDefault="007C7A50" w:rsidP="007C7A50">
      <w:pPr>
        <w:pStyle w:val="Obyajntext1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7C7A50" w:rsidRDefault="007C7A50" w:rsidP="007C7A50">
      <w:pPr>
        <w:pStyle w:val="Obyajntext1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7C7A50" w:rsidRDefault="007C7A50" w:rsidP="007C7A50">
      <w:pPr>
        <w:pStyle w:val="Obyajntext1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7C7A50" w:rsidRDefault="007C7A50" w:rsidP="007C7A50">
      <w:pPr>
        <w:pStyle w:val="Obyajntext1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7C7A50" w:rsidRDefault="007C7A50" w:rsidP="007C7A50">
      <w:pPr>
        <w:pStyle w:val="Obyajntext1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sk-SK"/>
        </w:rPr>
        <w:lastRenderedPageBreak/>
        <w:t xml:space="preserve">Viceprezident Nigérie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  <w:lang w:val="sk-SK"/>
        </w:rPr>
        <w:t>Yemi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  <w:lang w:val="sk-SK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  <w:lang w:val="sk-SK"/>
        </w:rPr>
        <w:t>Osinbajo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 sa vo svojom vystúpení sústredil na dôležitosť spoločného medzinárodného úsilia v oblasti boja proti cezhraničnej korupcii. Nepomer medzi vplyvom medzinárodných korporácií v kľúčových ťažobných oblastiach a nízkym vplyvom regulačných inštitúcií v rozvojových krajinách je podľa neho jednou z príčin destabilizácie krajín a konfliktov devastujúcich ľudské životy a vyvolávajúcich medzinárodné migračné tlaky. Korupciu v rozvojovom kontexte označil za trestný čin proti mieru a ľudskosti.</w:t>
      </w:r>
    </w:p>
    <w:p w:rsidR="007C7A50" w:rsidRDefault="007C7A50" w:rsidP="007C7A50">
      <w:pPr>
        <w:pStyle w:val="Obyajntext1"/>
        <w:jc w:val="both"/>
      </w:pPr>
    </w:p>
    <w:p w:rsidR="007C7A50" w:rsidRDefault="007C7A50" w:rsidP="007C7A50">
      <w:pPr>
        <w:pStyle w:val="Obyajntext1"/>
        <w:jc w:val="both"/>
      </w:pPr>
      <w:r>
        <w:rPr>
          <w:rFonts w:ascii="Times New Roman" w:eastAsia="Calibri" w:hAnsi="Times New Roman" w:cs="Times New Roman"/>
          <w:sz w:val="24"/>
          <w:szCs w:val="24"/>
          <w:lang w:val="sk-SK"/>
        </w:rPr>
        <w:t>Vyslovil silnú podporu pre protikorupčné iniciatívy OSN a OECD, osobitne pre vysoko efektívnu iniciatívu BEPS (Narúšanie základu a presun ziskov). Táto iniciatíva musí byť naďalej prehlbovaná, pretože finančné inštitúcie nie sú vždy viazané preverovať pôvod zahraničných prostriedkov a aj v prípade, že krajina dokáže vyšetrovaním preukázať, že tieto prostriedky pochádzajú z trestnej činnosti korupcie, je často neschopná dosiahnuť vrátenie spreneverených prostriedkov. Takto vyvolané ročné straty v štátnych rozpočtoch afrických krajín vo výške desiatkach miliárd USD považuje za hlavnú príčinu nedosiahnutia miléniových rozvojových cieľov OSN na africkom kontinente.</w:t>
      </w:r>
    </w:p>
    <w:p w:rsidR="007C7A50" w:rsidRDefault="007C7A50" w:rsidP="007C7A50">
      <w:pPr>
        <w:pStyle w:val="Obyajntext1"/>
        <w:jc w:val="both"/>
      </w:pPr>
    </w:p>
    <w:p w:rsidR="007C7A50" w:rsidRDefault="007C7A50" w:rsidP="007C7A50">
      <w:pPr>
        <w:jc w:val="both"/>
      </w:pPr>
      <w:r>
        <w:t xml:space="preserve">Súčasťou otváracieho panelu bolo aj </w:t>
      </w:r>
      <w:r>
        <w:rPr>
          <w:b/>
        </w:rPr>
        <w:t>predstavenie výstupnej správy Poradnej skupiny OECD na vysokej úrovni pre integritu a boj proti korupcii.</w:t>
      </w:r>
      <w:r>
        <w:t xml:space="preserve"> Správa predstavuje 22 odporúčaní v oblasti legislatívnych aktov OECD a postupov pre maximalizovanie ich relevantnosti a účinku na boj proti korupcii vo verejnom aj súkromnom sektore. Súčasťou správy sú postupy pre efektívne budovanie </w:t>
      </w:r>
      <w:proofErr w:type="spellStart"/>
      <w:r>
        <w:t>multi</w:t>
      </w:r>
      <w:proofErr w:type="spellEnd"/>
      <w:r>
        <w:t>-sektorových iniciatív, výmenu informácií a otvorené informačné štandardy umožňujúce lepšiu účasť verejnosti na boji proti korupcii.</w:t>
      </w:r>
    </w:p>
    <w:p w:rsidR="007C7A50" w:rsidRDefault="007C7A50" w:rsidP="007C7A50">
      <w:pPr>
        <w:spacing w:line="276" w:lineRule="auto"/>
        <w:rPr>
          <w:b/>
        </w:rPr>
      </w:pPr>
    </w:p>
    <w:p w:rsidR="007C7A50" w:rsidRDefault="007C7A50" w:rsidP="007C7A50">
      <w:pPr>
        <w:jc w:val="both"/>
        <w:rPr>
          <w:b/>
        </w:rPr>
      </w:pPr>
      <w:r>
        <w:rPr>
          <w:b/>
        </w:rPr>
        <w:t xml:space="preserve">Bilaterálne stretnutie PV SR R. Fica s GT A. </w:t>
      </w:r>
      <w:proofErr w:type="spellStart"/>
      <w:r>
        <w:rPr>
          <w:b/>
        </w:rPr>
        <w:t>Gurríom</w:t>
      </w:r>
      <w:proofErr w:type="spellEnd"/>
    </w:p>
    <w:p w:rsidR="007C7A50" w:rsidRDefault="007C7A50" w:rsidP="007C7A50">
      <w:pPr>
        <w:jc w:val="both"/>
        <w:rPr>
          <w:b/>
          <w:u w:val="single"/>
        </w:rPr>
      </w:pPr>
    </w:p>
    <w:p w:rsidR="007C7A50" w:rsidRDefault="007C7A50" w:rsidP="007C7A50">
      <w:pPr>
        <w:jc w:val="both"/>
      </w:pPr>
      <w:r>
        <w:t>Bilaterálne stretnutie prebehlo v priateľskej a konštruktívnej atmosfére a bolo zamerané na viaceré oblasti vzájomnej spolupráce SR a OECD. GT vyzdvihol aktuálny projekt OECD a SR zameraný na zmapovanie protikorupčnej legislatívy na Slovensku, ktorého prvé výsledky budú prezentované dňa 21. júna 2017 v Bratislave počas jeho návštevy pri príležitosti predstavenia Ekonomického prehľadu SR. GT tiež uvítal pokrok pri implementácii niektorých kľúčových odporúčaní v oblasti podplácania a boja proti korupcii, ako je legislatíva k trestnoprávnej zodpovednosti právnických osôb.</w:t>
      </w:r>
    </w:p>
    <w:p w:rsidR="007C7A50" w:rsidRDefault="007C7A50" w:rsidP="007C7A50">
      <w:pPr>
        <w:jc w:val="both"/>
      </w:pPr>
    </w:p>
    <w:p w:rsidR="007C7A50" w:rsidRDefault="007C7A50" w:rsidP="007C7A50">
      <w:pPr>
        <w:jc w:val="both"/>
      </w:pPr>
      <w:r>
        <w:t xml:space="preserve">OECD oceňuje výbornú spoluprácu s podpredsedom vlády SR P. </w:t>
      </w:r>
      <w:proofErr w:type="spellStart"/>
      <w:r>
        <w:t>Pellegrinim</w:t>
      </w:r>
      <w:proofErr w:type="spellEnd"/>
      <w:r>
        <w:t xml:space="preserve"> na spoločnom projekte k implementácii strategických rozvojových cieľov (</w:t>
      </w:r>
      <w:proofErr w:type="spellStart"/>
      <w:r>
        <w:t>SDGs</w:t>
      </w:r>
      <w:proofErr w:type="spellEnd"/>
      <w:r>
        <w:t>), pričom Slovensko sa môže stať príkladom v spôsobe ich implementácie. V oblasti implementácie týchto cieľov pripravila OECD nástroj na identifikáciu jednotlivých oblastí, v ktorých sú tieto ciele dobre implementované a kde je potrebná ešte ďalšia práca. Vďaka tomuto nástroju je možné vidieť pokrok každej krajiny a každá krajina sa môže rozhodnúť, na čom ešte je potrebné pracovať.</w:t>
      </w:r>
    </w:p>
    <w:p w:rsidR="007C7A50" w:rsidRDefault="007C7A50" w:rsidP="007C7A50">
      <w:pPr>
        <w:jc w:val="both"/>
      </w:pPr>
    </w:p>
    <w:p w:rsidR="007C7A50" w:rsidRDefault="007C7A50" w:rsidP="007C7A50">
      <w:pPr>
        <w:jc w:val="both"/>
      </w:pPr>
      <w:r>
        <w:t xml:space="preserve">Predsedníctvo SR vo VZ OSN ako aj ČR v ECOSOC predstavuje podľa GT príležitosť pre zintenzívnenie spolupráce OSN a OECD pri implementácii </w:t>
      </w:r>
      <w:proofErr w:type="spellStart"/>
      <w:r>
        <w:t>SDGs</w:t>
      </w:r>
      <w:proofErr w:type="spellEnd"/>
      <w:r>
        <w:t>.</w:t>
      </w:r>
    </w:p>
    <w:p w:rsidR="007C7A50" w:rsidRDefault="007C7A50" w:rsidP="007C7A50">
      <w:pPr>
        <w:jc w:val="both"/>
      </w:pPr>
    </w:p>
    <w:p w:rsidR="007C7A50" w:rsidRDefault="007C7A50" w:rsidP="007C7A50">
      <w:pPr>
        <w:jc w:val="both"/>
      </w:pPr>
      <w:r>
        <w:t xml:space="preserve">Sľubne pokračujú spoločné aktivity </w:t>
      </w:r>
      <w:bookmarkStart w:id="0" w:name="_GoBack"/>
      <w:bookmarkEnd w:id="0"/>
      <w:r>
        <w:t xml:space="preserve">v oblasti riešenia regionálnych rozdielov. GT tiež ocenil dôležitosť podpory, ktorú SR poskytuje v rámci Akčného plánu na posilnenie spolupráce Ukrajiny a OECD. Spolupráca OECD s Kazachstanom bude pokračovať po tom, čo členské krajiny odsúhlasili pokračovanie Špecifického národného programu s touto krajinou. V oblastí daní SR avizovala, že sa 7. júna 2017 v Paríži zúčastní na podpisovej ceremónii Multilaterálneho dohovoru na zavedenie </w:t>
      </w:r>
      <w:r>
        <w:lastRenderedPageBreak/>
        <w:t xml:space="preserve">opatrení na zamedzenie narúšania základov dane a presunov ziskov súvisiacich s daňovými zmluvami. </w:t>
      </w:r>
    </w:p>
    <w:p w:rsidR="007C7A50" w:rsidRDefault="007C7A50" w:rsidP="007C7A50">
      <w:pPr>
        <w:jc w:val="both"/>
      </w:pPr>
    </w:p>
    <w:p w:rsidR="007C7A50" w:rsidRDefault="007C7A50" w:rsidP="007C7A50">
      <w:pPr>
        <w:jc w:val="both"/>
      </w:pPr>
      <w:r>
        <w:t xml:space="preserve">OECD ponúkla SR vypracovať Stratégiu zručností, pretože tie sa stávajú v súčasnosti novou „svetovou menou“. Takéto stratégie už realizovala pre Španielsko, Portugalsko, Nórsko, Južnú Kóreu, Taliansko, Mexiko, Slovinsko a Peru.     </w:t>
      </w:r>
    </w:p>
    <w:p w:rsidR="007C7A50" w:rsidRDefault="007C7A50" w:rsidP="007C7A50">
      <w:pPr>
        <w:jc w:val="both"/>
      </w:pPr>
    </w:p>
    <w:p w:rsidR="007C7A50" w:rsidRDefault="007C7A50" w:rsidP="007C7A50">
      <w:pPr>
        <w:jc w:val="both"/>
      </w:pPr>
      <w:r>
        <w:rPr>
          <w:b/>
        </w:rPr>
        <w:t>PV SR</w:t>
      </w:r>
      <w:r>
        <w:t xml:space="preserve"> poďakoval za možnosť vystúpiť počas otvorenia Globálneho fóra k boju proti korupcii a za bezúhonnosť. Boj proti korupcii je jednou z kľúčových priorít vlády SR, kde OECD patrí k medzinárodným organizáciám s profesionálnym prístupom. V súvislosti s členstvom SR v EÚ bolo zdôraznené, že SR chce zostať v najužšom jadre (spoločne s DE), a preto sa musí snažiť nielen o dobré ekonomické výsledky, ale aj o ďalší pokrok v iných sektorových politikách ako napr. v oblasti boja proti korupcii. </w:t>
      </w:r>
    </w:p>
    <w:p w:rsidR="007C7A50" w:rsidRDefault="007C7A50" w:rsidP="007C7A50">
      <w:pPr>
        <w:jc w:val="both"/>
      </w:pPr>
    </w:p>
    <w:p w:rsidR="007C7A50" w:rsidRDefault="007C7A50" w:rsidP="007C7A50">
      <w:pPr>
        <w:jc w:val="both"/>
      </w:pPr>
      <w:r>
        <w:t xml:space="preserve">Hospodárske výsledky krajiny sú výborné: deficit v roku 2016 je na úrovni 1,6%, dlh verejných financií dosahuje 52 % a snahou je, aby štátny rozpočet v roku 2018 bol vyrovnaný. Podarilo sa znížiť nezamestnanosť na historické minimum a v súčasnosti viaceré zahraničné firmy žiadajú o povolenie na prísun pracovníkov z tretích krajín, pretože na pracovnom trhu SR chýba takmer 50 tisíc pracovníkov. </w:t>
      </w:r>
    </w:p>
    <w:p w:rsidR="007C7A50" w:rsidRDefault="007C7A50" w:rsidP="007C7A50">
      <w:pPr>
        <w:jc w:val="both"/>
      </w:pPr>
    </w:p>
    <w:p w:rsidR="007C7A50" w:rsidRDefault="007C7A50" w:rsidP="007C7A50">
      <w:pPr>
        <w:jc w:val="both"/>
      </w:pPr>
      <w:r>
        <w:t>PV SR informoval GT, že Slovensko má ambíciu pripraviť nový zákon o ochrane oznamovateľov korupcie. V tejto súvislosti PV SR zaslal list takmer 3000 starostom a primátorom na Slovensku ohľadom ochrany oznamovateľov korupcie, kde prisľúbil zasadiť sa o ochranu tých, ktorí oznámia korupciu. Korupciu treba riešiť on-line a okamžite.</w:t>
      </w:r>
    </w:p>
    <w:p w:rsidR="007C7A50" w:rsidRDefault="007C7A50" w:rsidP="007C7A50">
      <w:pPr>
        <w:jc w:val="both"/>
      </w:pPr>
    </w:p>
    <w:p w:rsidR="007C7A50" w:rsidRDefault="007C7A50" w:rsidP="007C7A50">
      <w:pPr>
        <w:jc w:val="both"/>
      </w:pPr>
      <w:r>
        <w:t>GT navrhol pokračovanie vzájomnej spolupráce aj pri príprave nového zákona o ochrane oznamovateľov korupcie, pretože experti OECD majú bohaté skúseností a tento zákon bude jedným z kľúčových výsledkov spoločného projektu. Tiež doplnil, že v ostatnom období pripravili viaceré publikácie k ochrane oznamovateľov, k financovaniu kampaní politikov a k integrite.</w:t>
      </w:r>
    </w:p>
    <w:p w:rsidR="007C7A50" w:rsidRDefault="007C7A50" w:rsidP="007C7A50">
      <w:pPr>
        <w:jc w:val="both"/>
      </w:pPr>
    </w:p>
    <w:p w:rsidR="007C7A50" w:rsidRDefault="007C7A50" w:rsidP="007C7A50">
      <w:pPr>
        <w:jc w:val="both"/>
      </w:pPr>
      <w:r>
        <w:t xml:space="preserve">Na záver stretnutia PV SR odovzdal GT OECD tzv. </w:t>
      </w:r>
      <w:proofErr w:type="spellStart"/>
      <w:r>
        <w:t>offer</w:t>
      </w:r>
      <w:proofErr w:type="spellEnd"/>
      <w:r>
        <w:t xml:space="preserve"> </w:t>
      </w:r>
      <w:proofErr w:type="spellStart"/>
      <w:r>
        <w:t>letter</w:t>
      </w:r>
      <w:proofErr w:type="spellEnd"/>
      <w:r>
        <w:t xml:space="preserve">, obsahujúci </w:t>
      </w:r>
      <w:proofErr w:type="spellStart"/>
      <w:r>
        <w:t>ToR</w:t>
      </w:r>
      <w:proofErr w:type="spellEnd"/>
      <w:r>
        <w:t xml:space="preserve"> (</w:t>
      </w:r>
      <w:proofErr w:type="spellStart"/>
      <w:r>
        <w:t>terms</w:t>
      </w:r>
      <w:proofErr w:type="spellEnd"/>
      <w:r>
        <w:t xml:space="preserve"> of </w:t>
      </w:r>
      <w:proofErr w:type="spellStart"/>
      <w:r>
        <w:t>Reference</w:t>
      </w:r>
      <w:proofErr w:type="spellEnd"/>
      <w:r>
        <w:t xml:space="preserve">) k prvej aktivite v oblasti boja proti korupcii, ktorej výstupy budú prerokované  </w:t>
      </w:r>
      <w:r>
        <w:br/>
        <w:t>21. 6. 2017 v Bratislave.</w:t>
      </w:r>
    </w:p>
    <w:sectPr w:rsidR="007C7A5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7A50"/>
    <w:rsid w:val="002273EF"/>
    <w:rsid w:val="00322834"/>
    <w:rsid w:val="004606EA"/>
    <w:rsid w:val="004B6D20"/>
    <w:rsid w:val="004C2E0C"/>
    <w:rsid w:val="004E2857"/>
    <w:rsid w:val="00517CDA"/>
    <w:rsid w:val="007C7A50"/>
    <w:rsid w:val="00997CAC"/>
    <w:rsid w:val="00CC585F"/>
    <w:rsid w:val="00E636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42148EF-D5A4-4FD5-8045-4C10D6B827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7C7A5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Obyajntext1">
    <w:name w:val="Obyčajný text1"/>
    <w:basedOn w:val="Normlny"/>
    <w:rsid w:val="007C7A50"/>
    <w:rPr>
      <w:rFonts w:ascii="Calibri" w:hAnsi="Calibri" w:cs="Calibri"/>
      <w:sz w:val="21"/>
      <w:szCs w:val="21"/>
      <w:lang w:val="x-none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4E2857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4E2857"/>
    <w:rPr>
      <w:rFonts w:ascii="Segoe UI" w:eastAsia="Times New Roman" w:hAnsi="Segoe UI" w:cs="Segoe UI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6130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Relationship Id="rId9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WKX3UHSAJ2R6-2-775246</_dlc_DocId>
    <_dlc_DocIdUrl xmlns="e60a29af-d413-48d4-bd90-fe9d2a897e4b">
      <Url>https://ovdmasv601/sites/DMS/_layouts/15/DocIdRedir.aspx?ID=WKX3UHSAJ2R6-2-775246</Url>
      <Description>WKX3UHSAJ2R6-2-775246</Description>
    </_dlc_DocIdUrl>
  </documentManagement>
</p:properties>
</file>

<file path=customXml/itemProps1.xml><?xml version="1.0" encoding="utf-8"?>
<ds:datastoreItem xmlns:ds="http://schemas.openxmlformats.org/officeDocument/2006/customXml" ds:itemID="{76B8B018-B300-4B92-AB3F-0E0ADFA949E2}"/>
</file>

<file path=customXml/itemProps2.xml><?xml version="1.0" encoding="utf-8"?>
<ds:datastoreItem xmlns:ds="http://schemas.openxmlformats.org/officeDocument/2006/customXml" ds:itemID="{38D640DE-85DE-4DC9-8256-369F0F0E1F38}"/>
</file>

<file path=customXml/itemProps3.xml><?xml version="1.0" encoding="utf-8"?>
<ds:datastoreItem xmlns:ds="http://schemas.openxmlformats.org/officeDocument/2006/customXml" ds:itemID="{F90332A8-BE2D-4C9A-A0A3-A4E07F792905}"/>
</file>

<file path=customXml/itemProps4.xml><?xml version="1.0" encoding="utf-8"?>
<ds:datastoreItem xmlns:ds="http://schemas.openxmlformats.org/officeDocument/2006/customXml" ds:itemID="{2A27150C-C5B0-4F8F-8A6B-7F2C962E5CF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1863</Words>
  <Characters>10625</Characters>
  <Application>Microsoft Office Word</Application>
  <DocSecurity>0</DocSecurity>
  <Lines>88</Lines>
  <Paragraphs>24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MZVaEZ</Company>
  <LinksUpToDate>false</LinksUpToDate>
  <CharactersWithSpaces>12464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Dubenova Adriana/OMEO/MZV</dc:creator>
  <cp:keywords/>
  <dc:description/>
  <cp:lastModifiedBy>Dubenova Adriana/OMEO/MZV</cp:lastModifiedBy>
  <cp:revision>4</cp:revision>
  <cp:lastPrinted>2017-04-21T11:32:00Z</cp:lastPrinted>
  <dcterms:created xsi:type="dcterms:W3CDTF">2017-04-04T07:25:00Z</dcterms:created>
  <dcterms:modified xsi:type="dcterms:W3CDTF">2017-04-21T11:49:00Z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508894ad-645b-4a98-9588-6f9744ea9238</vt:lpwstr>
  </property>
</Properties>
</file>